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1" w:rsidRPr="009C46B0" w:rsidRDefault="003C38B1" w:rsidP="009C46B0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无</w:t>
      </w:r>
      <w:r w:rsidRPr="003C38B1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锡小天鹅股份有限公司</w:t>
      </w:r>
      <w:r w:rsidR="00F43526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事前认可函</w:t>
      </w:r>
    </w:p>
    <w:p w:rsidR="00F763E6" w:rsidRPr="00105D3D" w:rsidRDefault="00F763E6" w:rsidP="009C46B0">
      <w:pPr>
        <w:pStyle w:val="Default"/>
        <w:spacing w:line="480" w:lineRule="auto"/>
        <w:rPr>
          <w:rFonts w:ascii="宋体" w:eastAsia="宋体" w:hAnsi="宋体" w:cs="Times New Roman"/>
          <w:color w:val="auto"/>
          <w:kern w:val="2"/>
        </w:rPr>
      </w:pPr>
    </w:p>
    <w:p w:rsidR="009721DE" w:rsidRPr="00054B1D" w:rsidRDefault="00F43526" w:rsidP="001D7648">
      <w:pPr>
        <w:snapToGrid w:val="0"/>
        <w:spacing w:line="360" w:lineRule="auto"/>
        <w:ind w:firstLineChars="199" w:firstLine="478"/>
        <w:rPr>
          <w:rFonts w:ascii="宋体" w:hAnsi="宋体"/>
          <w:b/>
          <w:sz w:val="24"/>
          <w:szCs w:val="24"/>
        </w:rPr>
      </w:pPr>
      <w:r w:rsidRPr="003C38B1">
        <w:rPr>
          <w:rFonts w:ascii="宋体" w:eastAsia="宋体" w:hAnsi="宋体" w:cs="Times New Roman" w:hint="eastAsia"/>
          <w:bCs/>
          <w:sz w:val="24"/>
          <w:szCs w:val="24"/>
        </w:rPr>
        <w:t>无锡小天鹅股份有限公司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（以下简称</w:t>
      </w:r>
      <w:r w:rsidRPr="004C23E9">
        <w:rPr>
          <w:rFonts w:ascii="宋体" w:eastAsia="宋体" w:hAnsi="宋体" w:cs="Times New Roman"/>
          <w:bCs/>
          <w:sz w:val="24"/>
          <w:szCs w:val="24"/>
        </w:rPr>
        <w:t>“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公司</w:t>
      </w:r>
      <w:r w:rsidRPr="004C23E9">
        <w:rPr>
          <w:rFonts w:ascii="宋体" w:eastAsia="宋体" w:hAnsi="宋体" w:cs="Times New Roman"/>
          <w:bCs/>
          <w:sz w:val="24"/>
          <w:szCs w:val="24"/>
        </w:rPr>
        <w:t>”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）</w:t>
      </w:r>
      <w:r w:rsidR="00726DB7">
        <w:rPr>
          <w:rFonts w:ascii="宋体" w:eastAsia="宋体" w:hAnsi="宋体" w:cs="Times New Roman" w:hint="eastAsia"/>
          <w:bCs/>
          <w:sz w:val="24"/>
          <w:szCs w:val="24"/>
        </w:rPr>
        <w:t>第八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届董事会第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十</w:t>
      </w:r>
      <w:r w:rsidR="001848B2">
        <w:rPr>
          <w:rFonts w:ascii="宋体" w:eastAsia="宋体" w:hAnsi="宋体" w:cs="Times New Roman" w:hint="eastAsia"/>
          <w:bCs/>
          <w:sz w:val="24"/>
          <w:szCs w:val="24"/>
        </w:rPr>
        <w:t>五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次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会议拟于201</w:t>
      </w:r>
      <w:r w:rsidR="001848B2">
        <w:rPr>
          <w:rFonts w:ascii="宋体" w:eastAsia="宋体" w:hAnsi="宋体" w:cs="Times New Roman" w:hint="eastAsia"/>
          <w:bCs/>
          <w:sz w:val="24"/>
          <w:szCs w:val="24"/>
        </w:rPr>
        <w:t>8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年</w:t>
      </w:r>
      <w:r w:rsidR="001848B2">
        <w:rPr>
          <w:rFonts w:ascii="宋体" w:eastAsia="宋体" w:hAnsi="宋体" w:cs="Times New Roman" w:hint="eastAsia"/>
          <w:bCs/>
          <w:sz w:val="24"/>
          <w:szCs w:val="24"/>
        </w:rPr>
        <w:t>4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月</w:t>
      </w:r>
      <w:r w:rsidR="00CC28FB">
        <w:rPr>
          <w:rFonts w:ascii="宋体" w:eastAsia="宋体" w:hAnsi="宋体" w:cs="Times New Roman" w:hint="eastAsia"/>
          <w:bCs/>
          <w:sz w:val="24"/>
          <w:szCs w:val="24"/>
        </w:rPr>
        <w:t>23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日以</w:t>
      </w:r>
      <w:r w:rsidR="00CC28FB">
        <w:rPr>
          <w:rFonts w:ascii="宋体" w:hAnsi="宋体" w:hint="eastAsia"/>
          <w:sz w:val="24"/>
          <w:szCs w:val="24"/>
        </w:rPr>
        <w:t>通讯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方式召开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，</w:t>
      </w:r>
      <w:r>
        <w:rPr>
          <w:rFonts w:ascii="宋体" w:eastAsia="宋体" w:hAnsi="宋体" w:cs="Times New Roman" w:hint="eastAsia"/>
          <w:bCs/>
          <w:sz w:val="24"/>
          <w:szCs w:val="24"/>
        </w:rPr>
        <w:t>作为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独立董事，现根据《深圳证券交易所主板上市公司规范运作指引》、《深圳证券交易所股票上市规则》及《公司章程》等相关规定，</w:t>
      </w:r>
      <w:r w:rsidR="009721DE">
        <w:rPr>
          <w:rFonts w:ascii="宋体" w:eastAsia="宋体" w:hAnsi="宋体" w:cs="Times New Roman" w:hint="eastAsia"/>
          <w:bCs/>
          <w:sz w:val="24"/>
          <w:szCs w:val="24"/>
        </w:rPr>
        <w:t>对本次会议</w:t>
      </w:r>
      <w:proofErr w:type="gramStart"/>
      <w:r w:rsidR="009721DE">
        <w:rPr>
          <w:rFonts w:ascii="宋体" w:eastAsia="宋体" w:hAnsi="宋体" w:cs="Times New Roman" w:hint="eastAsia"/>
          <w:bCs/>
          <w:sz w:val="24"/>
          <w:szCs w:val="24"/>
        </w:rPr>
        <w:t>拟审议</w:t>
      </w:r>
      <w:proofErr w:type="gramEnd"/>
      <w:r w:rsidR="009721DE">
        <w:rPr>
          <w:rFonts w:ascii="宋体" w:eastAsia="宋体" w:hAnsi="宋体" w:cs="Times New Roman" w:hint="eastAsia"/>
          <w:bCs/>
          <w:sz w:val="24"/>
          <w:szCs w:val="24"/>
        </w:rPr>
        <w:t>的</w:t>
      </w:r>
      <w:r w:rsidR="009721DE" w:rsidRPr="003C38B1">
        <w:rPr>
          <w:rFonts w:ascii="宋体" w:eastAsia="宋体" w:hAnsi="宋体" w:cs="Times New Roman" w:hint="eastAsia"/>
          <w:bCs/>
          <w:sz w:val="24"/>
          <w:szCs w:val="24"/>
        </w:rPr>
        <w:t>《</w:t>
      </w:r>
      <w:r w:rsidR="001848B2" w:rsidRPr="001848B2">
        <w:rPr>
          <w:rFonts w:ascii="宋体" w:eastAsia="宋体" w:hAnsi="宋体" w:cs="Times New Roman" w:hint="eastAsia"/>
          <w:bCs/>
          <w:sz w:val="24"/>
          <w:szCs w:val="24"/>
        </w:rPr>
        <w:t>关于委托开展大宗原材料期货业务暨关联交易的议案</w:t>
      </w:r>
      <w:r w:rsidR="009721DE" w:rsidRPr="003C38B1">
        <w:rPr>
          <w:rFonts w:ascii="宋体" w:eastAsia="宋体" w:hAnsi="宋体" w:cs="Times New Roman" w:hint="eastAsia"/>
          <w:bCs/>
          <w:sz w:val="24"/>
          <w:szCs w:val="24"/>
        </w:rPr>
        <w:t>》</w:t>
      </w:r>
      <w:r w:rsidR="009721DE" w:rsidRPr="004C23E9">
        <w:rPr>
          <w:rFonts w:ascii="宋体" w:eastAsia="宋体" w:hAnsi="宋体" w:cs="Times New Roman" w:hint="eastAsia"/>
          <w:bCs/>
          <w:sz w:val="24"/>
          <w:szCs w:val="24"/>
        </w:rPr>
        <w:t>发表事前认可</w:t>
      </w:r>
      <w:r w:rsidR="009721DE">
        <w:rPr>
          <w:rFonts w:ascii="宋体" w:eastAsia="宋体" w:hAnsi="宋体" w:cs="Times New Roman" w:hint="eastAsia"/>
          <w:bCs/>
          <w:sz w:val="24"/>
          <w:szCs w:val="24"/>
        </w:rPr>
        <w:t>意见</w:t>
      </w:r>
      <w:r w:rsidR="009721DE" w:rsidRPr="004C23E9">
        <w:rPr>
          <w:rFonts w:ascii="宋体" w:eastAsia="宋体" w:hAnsi="宋体" w:cs="Times New Roman" w:hint="eastAsia"/>
          <w:bCs/>
          <w:sz w:val="24"/>
          <w:szCs w:val="24"/>
        </w:rPr>
        <w:t>如下：</w:t>
      </w:r>
    </w:p>
    <w:p w:rsidR="00F43526" w:rsidRDefault="00F43526" w:rsidP="006A7263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C38B1">
        <w:rPr>
          <w:rFonts w:ascii="宋体" w:eastAsia="宋体" w:hAnsi="宋体" w:cs="Times New Roman" w:hint="eastAsia"/>
          <w:bCs/>
          <w:sz w:val="24"/>
          <w:szCs w:val="24"/>
        </w:rPr>
        <w:t>公司已在召开董事会前就上述议案具体情况向我们进行了说明，并向我们提交了与此关联交易相关的文件，根据《关于在上市公司建立独立董事制度的指导意见》、《上市公司治理准则》等法律法规和《公司章程》的有关规定，</w:t>
      </w:r>
      <w:r w:rsidR="001848B2">
        <w:rPr>
          <w:rFonts w:ascii="宋体" w:eastAsia="宋体" w:hAnsi="宋体" w:cs="Times New Roman" w:hint="eastAsia"/>
          <w:bCs/>
          <w:sz w:val="24"/>
          <w:szCs w:val="24"/>
        </w:rPr>
        <w:t>我们认为：该委托事项</w:t>
      </w:r>
      <w:r w:rsidR="001848B2">
        <w:rPr>
          <w:rFonts w:ascii="宋体" w:hAnsi="宋体" w:hint="eastAsia"/>
          <w:sz w:val="24"/>
        </w:rPr>
        <w:t>公平、公正、公开，</w:t>
      </w:r>
      <w:r>
        <w:rPr>
          <w:rFonts w:ascii="宋体" w:eastAsia="宋体" w:hAnsi="宋体" w:cs="Times New Roman" w:hint="eastAsia"/>
          <w:bCs/>
          <w:sz w:val="24"/>
          <w:szCs w:val="24"/>
        </w:rPr>
        <w:t>有利于公司</w:t>
      </w:r>
      <w:r w:rsidRPr="002B3386">
        <w:rPr>
          <w:rFonts w:ascii="宋体" w:eastAsia="宋体" w:hAnsi="宋体" w:cs="Times New Roman" w:hint="eastAsia"/>
          <w:bCs/>
          <w:sz w:val="24"/>
          <w:szCs w:val="24"/>
        </w:rPr>
        <w:t>主营业务的发展，</w:t>
      </w:r>
      <w:r w:rsidR="001848B2">
        <w:rPr>
          <w:rFonts w:ascii="宋体" w:hAnsi="宋体" w:hint="eastAsia"/>
          <w:sz w:val="24"/>
        </w:rPr>
        <w:t>不存在损害公司及中小股东利益的行为</w:t>
      </w:r>
      <w:r w:rsidRPr="002B3386">
        <w:rPr>
          <w:rFonts w:ascii="宋体" w:eastAsia="宋体" w:hAnsi="宋体" w:cs="Times New Roman" w:hint="eastAsia"/>
          <w:bCs/>
          <w:sz w:val="24"/>
          <w:szCs w:val="24"/>
        </w:rPr>
        <w:t>，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我们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同意将</w:t>
      </w:r>
      <w:r w:rsidRPr="003C38B1">
        <w:rPr>
          <w:rFonts w:ascii="宋体" w:eastAsia="宋体" w:hAnsi="宋体" w:cs="Times New Roman" w:hint="eastAsia"/>
          <w:bCs/>
          <w:sz w:val="24"/>
          <w:szCs w:val="24"/>
        </w:rPr>
        <w:t>上述议案</w:t>
      </w:r>
      <w:r w:rsidRPr="004C23E9">
        <w:rPr>
          <w:rFonts w:ascii="宋体" w:eastAsia="宋体" w:hAnsi="宋体" w:cs="Times New Roman" w:hint="eastAsia"/>
          <w:bCs/>
          <w:sz w:val="24"/>
          <w:szCs w:val="24"/>
        </w:rPr>
        <w:t>提交董事会审议。</w:t>
      </w:r>
    </w:p>
    <w:p w:rsidR="00F43526" w:rsidRPr="006F06B9" w:rsidRDefault="007E4C24" w:rsidP="00F43526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</w:p>
    <w:p w:rsidR="00F43526" w:rsidRPr="004F1156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b/>
          <w:bCs/>
          <w:sz w:val="24"/>
          <w:szCs w:val="24"/>
        </w:rPr>
      </w:pPr>
    </w:p>
    <w:p w:rsidR="00F43526" w:rsidRPr="001848B2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b/>
          <w:bCs/>
          <w:sz w:val="24"/>
          <w:szCs w:val="24"/>
        </w:rPr>
      </w:pPr>
    </w:p>
    <w:p w:rsidR="00F43526" w:rsidRPr="003C38B1" w:rsidRDefault="00F43526" w:rsidP="00F43526">
      <w:pPr>
        <w:tabs>
          <w:tab w:val="num" w:pos="360"/>
        </w:tabs>
        <w:spacing w:line="440" w:lineRule="exact"/>
        <w:ind w:firstLine="540"/>
        <w:rPr>
          <w:rFonts w:ascii="宋体" w:eastAsia="宋体" w:hAnsi="宋体" w:cs="Times New Roman"/>
          <w:color w:val="000000"/>
          <w:sz w:val="24"/>
          <w:szCs w:val="24"/>
        </w:rPr>
      </w:pPr>
    </w:p>
    <w:p w:rsidR="00970F5B" w:rsidRPr="003C38B1" w:rsidRDefault="00F43526" w:rsidP="00025237">
      <w:pPr>
        <w:spacing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3C38B1">
        <w:rPr>
          <w:rFonts w:ascii="宋体" w:eastAsia="宋体" w:hAnsi="宋体" w:cs="Times New Roman" w:hint="eastAsia"/>
          <w:color w:val="000000"/>
          <w:sz w:val="24"/>
          <w:szCs w:val="24"/>
        </w:rPr>
        <w:t>独立董事</w:t>
      </w:r>
      <w:r w:rsidR="008A12E1">
        <w:rPr>
          <w:rFonts w:ascii="宋体" w:eastAsia="宋体" w:hAnsi="宋体" w:cs="Times New Roman" w:hint="eastAsia"/>
          <w:color w:val="000000"/>
          <w:sz w:val="24"/>
          <w:szCs w:val="24"/>
        </w:rPr>
        <w:t>签字</w:t>
      </w:r>
      <w:bookmarkStart w:id="0" w:name="_GoBack"/>
      <w:bookmarkEnd w:id="0"/>
      <w:r w:rsidRPr="003C38B1"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</w:p>
    <w:p w:rsidR="00025237" w:rsidRDefault="00025237" w:rsidP="00025237">
      <w:pPr>
        <w:spacing w:line="360" w:lineRule="auto"/>
        <w:rPr>
          <w:sz w:val="24"/>
        </w:rPr>
      </w:pPr>
    </w:p>
    <w:p w:rsidR="00726DB7" w:rsidRDefault="00726DB7" w:rsidP="00025237">
      <w:pPr>
        <w:spacing w:line="360" w:lineRule="auto"/>
        <w:rPr>
          <w:sz w:val="24"/>
        </w:rPr>
      </w:pPr>
    </w:p>
    <w:p w:rsidR="00025237" w:rsidRPr="00C42C3E" w:rsidRDefault="00025237" w:rsidP="00025237">
      <w:pPr>
        <w:spacing w:line="360" w:lineRule="auto"/>
        <w:rPr>
          <w:sz w:val="24"/>
        </w:rPr>
      </w:pPr>
    </w:p>
    <w:p w:rsidR="00025237" w:rsidRPr="00C42C3E" w:rsidRDefault="00025237" w:rsidP="00025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C42C3E">
        <w:rPr>
          <w:rFonts w:hint="eastAsia"/>
          <w:sz w:val="24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       </w:t>
      </w:r>
      <w:r w:rsidRPr="00C42C3E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</w:p>
    <w:p w:rsidR="00025237" w:rsidRPr="00D146B3" w:rsidRDefault="00726DB7" w:rsidP="00726DB7">
      <w:pPr>
        <w:spacing w:line="36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蒋青云</w:t>
      </w:r>
      <w:r w:rsidR="00025237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陶向南</w:t>
      </w:r>
      <w:r w:rsidR="00025237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朱和平</w:t>
      </w:r>
    </w:p>
    <w:p w:rsidR="00F43526" w:rsidRPr="00025237" w:rsidRDefault="00F43526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970F5B" w:rsidRDefault="00970F5B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970F5B" w:rsidRDefault="00970F5B" w:rsidP="00F4352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:rsidR="00F43526" w:rsidRPr="002B3B23" w:rsidRDefault="00687A08" w:rsidP="00F43526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二零一</w:t>
      </w:r>
      <w:r w:rsidR="008A12E1">
        <w:rPr>
          <w:rFonts w:ascii="宋体" w:hAnsi="宋体" w:hint="eastAsia"/>
          <w:bCs/>
          <w:sz w:val="24"/>
        </w:rPr>
        <w:t>八</w:t>
      </w:r>
      <w:r w:rsidR="00F43526">
        <w:rPr>
          <w:rFonts w:ascii="宋体" w:hAnsi="宋体" w:hint="eastAsia"/>
          <w:bCs/>
          <w:sz w:val="24"/>
        </w:rPr>
        <w:t>年</w:t>
      </w:r>
      <w:r w:rsidR="008A12E1">
        <w:rPr>
          <w:rFonts w:ascii="宋体" w:hAnsi="宋体" w:hint="eastAsia"/>
          <w:bCs/>
          <w:sz w:val="24"/>
        </w:rPr>
        <w:t>四</w:t>
      </w:r>
      <w:r w:rsidR="008B50F2">
        <w:rPr>
          <w:rFonts w:ascii="宋体" w:hAnsi="宋体" w:hint="eastAsia"/>
          <w:bCs/>
          <w:sz w:val="24"/>
        </w:rPr>
        <w:t>月二十</w:t>
      </w:r>
      <w:r w:rsidR="008A12E1">
        <w:rPr>
          <w:rFonts w:ascii="宋体" w:hAnsi="宋体" w:hint="eastAsia"/>
          <w:bCs/>
          <w:sz w:val="24"/>
        </w:rPr>
        <w:t>二</w:t>
      </w:r>
      <w:r w:rsidR="00F43526">
        <w:rPr>
          <w:rFonts w:ascii="宋体" w:hAnsi="宋体" w:hint="eastAsia"/>
          <w:bCs/>
          <w:sz w:val="24"/>
        </w:rPr>
        <w:t>日</w:t>
      </w:r>
    </w:p>
    <w:p w:rsidR="00F43526" w:rsidRDefault="00F43526" w:rsidP="009C46B0">
      <w:pPr>
        <w:pStyle w:val="Default"/>
        <w:spacing w:line="50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F43526" w:rsidRDefault="00F43526" w:rsidP="009C46B0">
      <w:pPr>
        <w:pStyle w:val="Default"/>
        <w:spacing w:line="50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025237" w:rsidRDefault="00025237" w:rsidP="006406D0">
      <w:pPr>
        <w:pStyle w:val="Default"/>
        <w:spacing w:line="500" w:lineRule="exact"/>
        <w:rPr>
          <w:rFonts w:ascii="宋体" w:eastAsia="宋体" w:hAnsi="宋体" w:cs="Times New Roman"/>
          <w:color w:val="auto"/>
          <w:kern w:val="2"/>
        </w:rPr>
      </w:pPr>
    </w:p>
    <w:p w:rsidR="00F43526" w:rsidRPr="009C46B0" w:rsidRDefault="00F43526" w:rsidP="00F43526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lastRenderedPageBreak/>
        <w:t>无</w:t>
      </w:r>
      <w:r w:rsidRPr="003C38B1"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锡小天鹅股份有限公司</w:t>
      </w:r>
      <w:r>
        <w:rPr>
          <w:rFonts w:ascii="黑体" w:eastAsia="黑体" w:cs="Times New Roman" w:hint="eastAsia"/>
          <w:b/>
          <w:bCs/>
          <w:color w:val="000000"/>
          <w:sz w:val="30"/>
          <w:szCs w:val="30"/>
        </w:rPr>
        <w:t>独立董事意见</w:t>
      </w:r>
    </w:p>
    <w:p w:rsidR="00F43526" w:rsidRPr="00F43526" w:rsidRDefault="00F43526" w:rsidP="00842C0F">
      <w:pPr>
        <w:pStyle w:val="Default"/>
        <w:spacing w:line="440" w:lineRule="exact"/>
        <w:ind w:firstLineChars="200" w:firstLine="480"/>
        <w:rPr>
          <w:rFonts w:ascii="宋体" w:eastAsia="宋体" w:hAnsi="宋体" w:cs="Times New Roman"/>
          <w:color w:val="auto"/>
          <w:kern w:val="2"/>
        </w:rPr>
      </w:pPr>
    </w:p>
    <w:p w:rsidR="00F763E6" w:rsidRDefault="00F763E6" w:rsidP="006A7263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Times New Roman"/>
          <w:color w:val="auto"/>
          <w:kern w:val="2"/>
        </w:rPr>
      </w:pPr>
      <w:r w:rsidRPr="00F763E6">
        <w:rPr>
          <w:rFonts w:ascii="宋体" w:eastAsia="宋体" w:hAnsi="宋体" w:cs="Times New Roman" w:hint="eastAsia"/>
          <w:color w:val="auto"/>
          <w:kern w:val="2"/>
        </w:rPr>
        <w:t>作为</w:t>
      </w:r>
      <w:r>
        <w:rPr>
          <w:rFonts w:ascii="宋体" w:eastAsia="宋体" w:hAnsi="宋体" w:cs="Times New Roman" w:hint="eastAsia"/>
          <w:color w:val="auto"/>
          <w:kern w:val="2"/>
        </w:rPr>
        <w:t>无锡小天鹅股份有限公司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（以下简称</w:t>
      </w:r>
      <w:r w:rsidRPr="00F763E6">
        <w:rPr>
          <w:rFonts w:ascii="宋体" w:eastAsia="宋体" w:hAnsi="宋体" w:cs="Times New Roman"/>
          <w:color w:val="auto"/>
          <w:kern w:val="2"/>
        </w:rPr>
        <w:t>“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公司</w:t>
      </w:r>
      <w:r w:rsidRPr="00F763E6">
        <w:rPr>
          <w:rFonts w:ascii="宋体" w:eastAsia="宋体" w:hAnsi="宋体" w:cs="Times New Roman"/>
          <w:color w:val="auto"/>
          <w:kern w:val="2"/>
        </w:rPr>
        <w:t>”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）独立董事，现根据《深圳证券交易所主板上市公司规范运作指引》、《深圳证券交易所股票上市规则》及《公司章程》等相关规定，对公司于</w:t>
      </w:r>
      <w:r w:rsidR="007A523C" w:rsidRPr="003C38B1">
        <w:rPr>
          <w:rFonts w:ascii="宋体" w:eastAsia="宋体" w:hAnsi="宋体" w:cs="Times New Roman" w:hint="eastAsia"/>
          <w:bCs/>
        </w:rPr>
        <w:t>201</w:t>
      </w:r>
      <w:r w:rsidR="004F1156">
        <w:rPr>
          <w:rFonts w:ascii="宋体" w:eastAsia="宋体" w:hAnsi="宋体" w:cs="Times New Roman" w:hint="eastAsia"/>
          <w:bCs/>
        </w:rPr>
        <w:t>8</w:t>
      </w:r>
      <w:r w:rsidR="007A523C" w:rsidRPr="003C38B1">
        <w:rPr>
          <w:rFonts w:ascii="宋体" w:eastAsia="宋体" w:hAnsi="宋体" w:cs="Times New Roman" w:hint="eastAsia"/>
          <w:bCs/>
        </w:rPr>
        <w:t>年</w:t>
      </w:r>
      <w:r w:rsidR="004F1156">
        <w:rPr>
          <w:rFonts w:ascii="宋体" w:eastAsia="宋体" w:hAnsi="宋体" w:cs="Times New Roman" w:hint="eastAsia"/>
          <w:bCs/>
        </w:rPr>
        <w:t>4</w:t>
      </w:r>
      <w:r w:rsidR="007A523C" w:rsidRPr="003C38B1">
        <w:rPr>
          <w:rFonts w:ascii="宋体" w:eastAsia="宋体" w:hAnsi="宋体" w:cs="Times New Roman" w:hint="eastAsia"/>
          <w:bCs/>
        </w:rPr>
        <w:t>月</w:t>
      </w:r>
      <w:r w:rsidR="007A523C">
        <w:rPr>
          <w:rFonts w:ascii="宋体" w:eastAsia="宋体" w:hAnsi="宋体" w:cs="Times New Roman" w:hint="eastAsia"/>
          <w:bCs/>
        </w:rPr>
        <w:t>23</w:t>
      </w:r>
      <w:r w:rsidR="007A523C" w:rsidRPr="003C38B1">
        <w:rPr>
          <w:rFonts w:ascii="宋体" w:eastAsia="宋体" w:hAnsi="宋体" w:cs="Times New Roman" w:hint="eastAsia"/>
          <w:bCs/>
        </w:rPr>
        <w:t>日</w:t>
      </w:r>
      <w:r w:rsidR="0093209D">
        <w:rPr>
          <w:rFonts w:ascii="宋体" w:eastAsia="宋体" w:hAnsi="宋体" w:cs="Times New Roman" w:hint="eastAsia"/>
          <w:color w:val="auto"/>
          <w:kern w:val="2"/>
        </w:rPr>
        <w:t>召开的第八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届董事会第</w:t>
      </w:r>
      <w:r w:rsidR="00CC28FB">
        <w:rPr>
          <w:rFonts w:ascii="宋体" w:eastAsia="宋体" w:hAnsi="宋体" w:cs="Times New Roman" w:hint="eastAsia"/>
          <w:color w:val="auto"/>
          <w:kern w:val="2"/>
        </w:rPr>
        <w:t>十</w:t>
      </w:r>
      <w:r w:rsidR="004F1156">
        <w:rPr>
          <w:rFonts w:ascii="宋体" w:eastAsia="宋体" w:hAnsi="宋体" w:cs="Times New Roman" w:hint="eastAsia"/>
          <w:color w:val="auto"/>
          <w:kern w:val="2"/>
        </w:rPr>
        <w:t>五</w:t>
      </w:r>
      <w:r w:rsidR="00CC28FB">
        <w:rPr>
          <w:rFonts w:ascii="宋体" w:eastAsia="宋体" w:hAnsi="宋体" w:cs="Times New Roman" w:hint="eastAsia"/>
          <w:color w:val="auto"/>
          <w:kern w:val="2"/>
        </w:rPr>
        <w:t>次</w:t>
      </w:r>
      <w:r w:rsidRPr="00F763E6">
        <w:rPr>
          <w:rFonts w:ascii="宋体" w:eastAsia="宋体" w:hAnsi="宋体" w:cs="Times New Roman" w:hint="eastAsia"/>
          <w:color w:val="auto"/>
          <w:kern w:val="2"/>
        </w:rPr>
        <w:t>会议审议的相关议案发表独立意见如下：</w:t>
      </w:r>
      <w:r w:rsidRPr="00F763E6">
        <w:rPr>
          <w:rFonts w:ascii="宋体" w:eastAsia="宋体" w:hAnsi="宋体" w:cs="Times New Roman"/>
          <w:color w:val="auto"/>
          <w:kern w:val="2"/>
        </w:rPr>
        <w:t xml:space="preserve"> </w:t>
      </w:r>
    </w:p>
    <w:p w:rsidR="00825BC4" w:rsidRPr="004F1156" w:rsidRDefault="00825BC4" w:rsidP="006A7263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Times New Roman"/>
          <w:color w:val="auto"/>
          <w:kern w:val="2"/>
        </w:rPr>
      </w:pPr>
    </w:p>
    <w:p w:rsidR="009522AA" w:rsidRPr="004F1156" w:rsidRDefault="009522AA" w:rsidP="004F1156">
      <w:pPr>
        <w:pStyle w:val="Default"/>
        <w:spacing w:line="360" w:lineRule="auto"/>
        <w:ind w:firstLineChars="200" w:firstLine="482"/>
        <w:rPr>
          <w:rFonts w:asciiTheme="minorEastAsia" w:hAnsiTheme="minorEastAsia" w:cstheme="minorBidi"/>
          <w:b/>
          <w:color w:val="auto"/>
          <w:kern w:val="2"/>
          <w:szCs w:val="22"/>
        </w:rPr>
      </w:pP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一</w:t>
      </w:r>
      <w:r w:rsidRPr="004F1156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、关于</w:t>
      </w:r>
      <w:r w:rsidR="004F1156" w:rsidRPr="004F1156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委托开展大宗原材料期货业务暨关联交易</w:t>
      </w:r>
      <w:r w:rsidRPr="004F1156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的独立意见</w:t>
      </w:r>
    </w:p>
    <w:p w:rsidR="009522AA" w:rsidRDefault="009522AA" w:rsidP="009522A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根据《关于在上市公司建立独立董事制度的指导意见》、《上市公司治理准则》等法律法规和《公司章程》有关规定，我们作为公司的独立董事，认真审阅了《</w:t>
      </w:r>
      <w:r w:rsidR="004F1156" w:rsidRPr="004F1156">
        <w:rPr>
          <w:rFonts w:ascii="宋体" w:hAnsi="宋体" w:hint="eastAsia"/>
          <w:sz w:val="24"/>
        </w:rPr>
        <w:t>关于委托开展大宗原材料期货业务暨关联交易的议案</w:t>
      </w:r>
      <w:r>
        <w:rPr>
          <w:rFonts w:ascii="宋体" w:hAnsi="宋体" w:hint="eastAsia"/>
          <w:sz w:val="24"/>
        </w:rPr>
        <w:t>》及相关文件，现发表独立意见如下：</w:t>
      </w:r>
    </w:p>
    <w:p w:rsidR="006A7263" w:rsidRDefault="00AE3C15" w:rsidP="006A72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公司委托开展大宗原材料期货业务的决策程序符合相关规定，关联董事均回避表决；</w:t>
      </w:r>
      <w:r w:rsidR="004F1156">
        <w:rPr>
          <w:rFonts w:ascii="宋体" w:hAnsi="宋体" w:hint="eastAsia"/>
          <w:sz w:val="24"/>
        </w:rPr>
        <w:t>公司已制定《期货套期保值业务管理办法》等衍生</w:t>
      </w:r>
      <w:proofErr w:type="gramStart"/>
      <w:r w:rsidR="004F1156">
        <w:rPr>
          <w:rFonts w:ascii="宋体" w:hAnsi="宋体" w:hint="eastAsia"/>
          <w:sz w:val="24"/>
        </w:rPr>
        <w:t>品投资</w:t>
      </w:r>
      <w:proofErr w:type="gramEnd"/>
      <w:r w:rsidR="004F1156">
        <w:rPr>
          <w:rFonts w:ascii="宋体" w:hAnsi="宋体" w:hint="eastAsia"/>
          <w:sz w:val="24"/>
        </w:rPr>
        <w:t>管理制度，能够有效控制投资风险；</w:t>
      </w:r>
      <w:r w:rsidR="004F1156" w:rsidRPr="00DC3A49">
        <w:rPr>
          <w:rFonts w:ascii="宋体" w:hAnsi="宋体"/>
          <w:sz w:val="24"/>
        </w:rPr>
        <w:t>公司将</w:t>
      </w:r>
      <w:r w:rsidR="004F1156">
        <w:rPr>
          <w:rFonts w:ascii="宋体" w:hAnsi="宋体" w:hint="eastAsia"/>
          <w:sz w:val="24"/>
        </w:rPr>
        <w:t>委托</w:t>
      </w:r>
      <w:r w:rsidR="004F1156" w:rsidRPr="00DC3A49">
        <w:rPr>
          <w:rFonts w:ascii="宋体" w:hAnsi="宋体"/>
          <w:sz w:val="24"/>
        </w:rPr>
        <w:t>期货操作业务作为平抑价格震荡的</w:t>
      </w:r>
      <w:r w:rsidR="004F1156">
        <w:rPr>
          <w:rFonts w:ascii="宋体" w:hAnsi="宋体"/>
          <w:sz w:val="24"/>
        </w:rPr>
        <w:t>有效工具，通过加强内部控制，落实风险防范措施，提高经营管理水平</w:t>
      </w:r>
      <w:r w:rsidR="004F1156">
        <w:rPr>
          <w:rFonts w:ascii="宋体" w:hAnsi="宋体" w:hint="eastAsia"/>
          <w:sz w:val="24"/>
        </w:rPr>
        <w:t>；上述业务公平、公正、公开，有利于公司主营业务的发展，不存在损害公司及中小股东利益的行为，符合中国证监会和深交所的有关规定。</w:t>
      </w:r>
    </w:p>
    <w:p w:rsidR="003235BB" w:rsidRPr="009522AA" w:rsidRDefault="003235BB" w:rsidP="006A726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6A7263" w:rsidRPr="0068348B" w:rsidRDefault="006A7263" w:rsidP="006A7263">
      <w:pPr>
        <w:pStyle w:val="Default"/>
        <w:spacing w:line="360" w:lineRule="auto"/>
        <w:ind w:firstLineChars="200" w:firstLine="482"/>
        <w:rPr>
          <w:rFonts w:asciiTheme="minorEastAsia" w:hAnsiTheme="minorEastAsia" w:cstheme="minorBidi"/>
          <w:b/>
          <w:color w:val="auto"/>
          <w:kern w:val="2"/>
          <w:szCs w:val="22"/>
        </w:rPr>
      </w:pPr>
      <w:r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二、关于</w:t>
      </w:r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公司衍生</w:t>
      </w:r>
      <w:proofErr w:type="gramStart"/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品投资</w:t>
      </w:r>
      <w:proofErr w:type="gramEnd"/>
      <w:r w:rsidRPr="0068348B">
        <w:rPr>
          <w:rFonts w:asciiTheme="minorEastAsia" w:hAnsiTheme="minorEastAsia" w:cstheme="minorBidi" w:hint="eastAsia"/>
          <w:b/>
          <w:color w:val="auto"/>
          <w:kern w:val="2"/>
          <w:szCs w:val="22"/>
        </w:rPr>
        <w:t>及风险控制情况的专项意见</w:t>
      </w:r>
    </w:p>
    <w:p w:rsidR="0025081F" w:rsidRDefault="0025081F" w:rsidP="0025081F">
      <w:pPr>
        <w:tabs>
          <w:tab w:val="num" w:pos="36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871A09">
        <w:rPr>
          <w:rFonts w:ascii="宋体" w:hAnsi="宋体" w:hint="eastAsia"/>
          <w:sz w:val="24"/>
        </w:rPr>
        <w:t>根据</w:t>
      </w:r>
      <w:bookmarkStart w:id="1" w:name="bz_glzqzwztsm"/>
      <w:bookmarkEnd w:id="1"/>
      <w:r>
        <w:rPr>
          <w:rFonts w:ascii="宋体" w:hAnsi="宋体" w:hint="eastAsia"/>
          <w:sz w:val="24"/>
        </w:rPr>
        <w:t>《深圳证券交易所上市规则》、《</w:t>
      </w:r>
      <w:r w:rsidRPr="003F0501">
        <w:rPr>
          <w:rFonts w:ascii="宋体" w:hAnsi="宋体" w:hint="eastAsia"/>
          <w:sz w:val="24"/>
        </w:rPr>
        <w:t>深圳证券交易所主板上市公司规范运作指引</w:t>
      </w:r>
      <w:r>
        <w:rPr>
          <w:rFonts w:ascii="宋体" w:hAnsi="宋体" w:hint="eastAsia"/>
          <w:sz w:val="24"/>
        </w:rPr>
        <w:t>》和《公司章程》等有关规定，作为公司独立董事，对公司现有衍生</w:t>
      </w:r>
      <w:proofErr w:type="gramStart"/>
      <w:r>
        <w:rPr>
          <w:rFonts w:ascii="宋体" w:hAnsi="宋体" w:hint="eastAsia"/>
          <w:sz w:val="24"/>
        </w:rPr>
        <w:t>品投资</w:t>
      </w:r>
      <w:proofErr w:type="gramEnd"/>
      <w:r>
        <w:rPr>
          <w:rFonts w:ascii="宋体" w:hAnsi="宋体" w:hint="eastAsia"/>
          <w:sz w:val="24"/>
        </w:rPr>
        <w:t>情况进行核查，现就公司衍生</w:t>
      </w:r>
      <w:proofErr w:type="gramStart"/>
      <w:r>
        <w:rPr>
          <w:rFonts w:ascii="宋体" w:hAnsi="宋体" w:hint="eastAsia"/>
          <w:sz w:val="24"/>
        </w:rPr>
        <w:t>品投资</w:t>
      </w:r>
      <w:proofErr w:type="gramEnd"/>
      <w:r>
        <w:rPr>
          <w:rFonts w:ascii="宋体" w:hAnsi="宋体" w:hint="eastAsia"/>
          <w:sz w:val="24"/>
        </w:rPr>
        <w:t>发表意见如下：</w:t>
      </w:r>
    </w:p>
    <w:p w:rsidR="0025081F" w:rsidRPr="00E040CB" w:rsidRDefault="0025081F" w:rsidP="0025081F">
      <w:pPr>
        <w:tabs>
          <w:tab w:val="num" w:pos="36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E040CB">
        <w:rPr>
          <w:rFonts w:ascii="宋体" w:hAnsi="宋体" w:hint="eastAsia"/>
          <w:sz w:val="24"/>
        </w:rPr>
        <w:t>公司已制定《外汇资金业务管理办法》等衍生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制度，能够有效控制衍生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风险；公司本期衍生</w:t>
      </w:r>
      <w:proofErr w:type="gramStart"/>
      <w:r w:rsidRPr="00E040CB">
        <w:rPr>
          <w:rFonts w:ascii="宋体" w:hAnsi="宋体" w:hint="eastAsia"/>
          <w:sz w:val="24"/>
        </w:rPr>
        <w:t>品投资</w:t>
      </w:r>
      <w:proofErr w:type="gramEnd"/>
      <w:r w:rsidRPr="00E040CB">
        <w:rPr>
          <w:rFonts w:ascii="宋体" w:hAnsi="宋体" w:hint="eastAsia"/>
          <w:sz w:val="24"/>
        </w:rPr>
        <w:t>业务主要针对公司出口业务，与境内金融机构签订外汇远期合约，有利于公司锁定汇率，规避汇率波动风险；无投机性操作，不存在履约风险；交易期限均根据公司收付款预算进行操作，对公司流动性没有影响。</w:t>
      </w:r>
    </w:p>
    <w:p w:rsidR="0025081F" w:rsidRDefault="0025081F" w:rsidP="006A72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BE25CE" w:rsidRPr="0025081F" w:rsidRDefault="00BE25CE" w:rsidP="006A7263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D146B3" w:rsidRDefault="00D146B3" w:rsidP="006A7263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无锡小天鹅股份有限公司</w:t>
      </w:r>
    </w:p>
    <w:p w:rsidR="009C46B0" w:rsidRPr="00A029B5" w:rsidRDefault="00687A08" w:rsidP="00A029B5">
      <w:pPr>
        <w:spacing w:line="360" w:lineRule="auto"/>
        <w:ind w:firstLineChars="200" w:firstLine="48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二零一</w:t>
      </w:r>
      <w:r w:rsidR="003235BB">
        <w:rPr>
          <w:rFonts w:ascii="宋体" w:hAnsi="宋体" w:hint="eastAsia"/>
          <w:bCs/>
          <w:sz w:val="24"/>
        </w:rPr>
        <w:t>八</w:t>
      </w:r>
      <w:r>
        <w:rPr>
          <w:rFonts w:ascii="宋体" w:hAnsi="宋体" w:hint="eastAsia"/>
          <w:bCs/>
          <w:sz w:val="24"/>
        </w:rPr>
        <w:t>年</w:t>
      </w:r>
      <w:r w:rsidR="003235BB">
        <w:rPr>
          <w:rFonts w:ascii="宋体" w:hAnsi="宋体" w:hint="eastAsia"/>
          <w:bCs/>
          <w:sz w:val="24"/>
        </w:rPr>
        <w:t>四</w:t>
      </w:r>
      <w:r>
        <w:rPr>
          <w:rFonts w:ascii="宋体" w:hAnsi="宋体" w:hint="eastAsia"/>
          <w:bCs/>
          <w:sz w:val="24"/>
        </w:rPr>
        <w:t>月</w:t>
      </w:r>
      <w:r w:rsidR="008B50F2">
        <w:rPr>
          <w:rFonts w:ascii="宋体" w:hAnsi="宋体" w:hint="eastAsia"/>
          <w:bCs/>
          <w:sz w:val="24"/>
        </w:rPr>
        <w:t>二十三</w:t>
      </w:r>
      <w:r w:rsidR="00D146B3">
        <w:rPr>
          <w:rFonts w:ascii="宋体" w:hAnsi="宋体" w:hint="eastAsia"/>
          <w:bCs/>
          <w:sz w:val="24"/>
        </w:rPr>
        <w:t>日</w:t>
      </w:r>
    </w:p>
    <w:p w:rsidR="008C316B" w:rsidRDefault="008C316B" w:rsidP="008C316B">
      <w:pPr>
        <w:spacing w:line="360" w:lineRule="auto"/>
        <w:rPr>
          <w:sz w:val="24"/>
        </w:rPr>
      </w:pPr>
    </w:p>
    <w:p w:rsidR="003235BB" w:rsidRDefault="003235BB" w:rsidP="008C316B">
      <w:pPr>
        <w:spacing w:line="360" w:lineRule="auto"/>
        <w:rPr>
          <w:sz w:val="24"/>
        </w:rPr>
      </w:pPr>
    </w:p>
    <w:p w:rsidR="003235BB" w:rsidRDefault="003235BB" w:rsidP="008C316B">
      <w:pPr>
        <w:spacing w:line="360" w:lineRule="auto"/>
        <w:rPr>
          <w:sz w:val="24"/>
        </w:rPr>
      </w:pPr>
    </w:p>
    <w:p w:rsidR="00EF2B5F" w:rsidRPr="008C316B" w:rsidRDefault="00EF2B5F" w:rsidP="009C46B0">
      <w:pPr>
        <w:spacing w:line="400" w:lineRule="exact"/>
        <w:rPr>
          <w:sz w:val="24"/>
        </w:rPr>
      </w:pPr>
    </w:p>
    <w:p w:rsidR="00804882" w:rsidRPr="009C46B0" w:rsidRDefault="00804882" w:rsidP="009C46B0">
      <w:pPr>
        <w:spacing w:line="400" w:lineRule="exact"/>
        <w:rPr>
          <w:sz w:val="24"/>
        </w:rPr>
      </w:pPr>
    </w:p>
    <w:p w:rsidR="00BB22DF" w:rsidRPr="00C42C3E" w:rsidRDefault="00BB22DF" w:rsidP="00BB22DF">
      <w:pPr>
        <w:spacing w:line="360" w:lineRule="auto"/>
        <w:rPr>
          <w:sz w:val="24"/>
        </w:rPr>
      </w:pPr>
      <w:r>
        <w:rPr>
          <w:rFonts w:hint="eastAsia"/>
          <w:sz w:val="24"/>
        </w:rPr>
        <w:t>独立董事</w:t>
      </w:r>
      <w:r w:rsidRPr="00C42C3E">
        <w:rPr>
          <w:rFonts w:hint="eastAsia"/>
          <w:sz w:val="24"/>
        </w:rPr>
        <w:t>签字：</w:t>
      </w:r>
    </w:p>
    <w:p w:rsidR="00BB22DF" w:rsidRDefault="00BB22DF" w:rsidP="00BB22DF">
      <w:pPr>
        <w:spacing w:line="360" w:lineRule="auto"/>
        <w:rPr>
          <w:sz w:val="24"/>
        </w:rPr>
      </w:pPr>
    </w:p>
    <w:p w:rsidR="00726DB7" w:rsidRPr="00C42C3E" w:rsidRDefault="00726DB7" w:rsidP="00BB22DF">
      <w:pPr>
        <w:spacing w:line="360" w:lineRule="auto"/>
        <w:rPr>
          <w:sz w:val="24"/>
        </w:rPr>
      </w:pPr>
    </w:p>
    <w:p w:rsidR="00726DB7" w:rsidRPr="00C42C3E" w:rsidRDefault="00726DB7" w:rsidP="00726DB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C42C3E">
        <w:rPr>
          <w:rFonts w:hint="eastAsia"/>
          <w:sz w:val="24"/>
        </w:rPr>
        <w:t xml:space="preserve">     </w:t>
      </w:r>
      <w:r w:rsidRPr="00C42C3E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</w:rPr>
        <w:t xml:space="preserve">              </w:t>
      </w:r>
      <w:r w:rsidRPr="00C42C3E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</w:t>
      </w:r>
      <w:r w:rsidRPr="00C42C3E">
        <w:rPr>
          <w:rFonts w:hint="eastAsia"/>
          <w:sz w:val="24"/>
          <w:u w:val="single"/>
        </w:rPr>
        <w:t xml:space="preserve">   </w:t>
      </w:r>
    </w:p>
    <w:p w:rsidR="00513A36" w:rsidRPr="00726DB7" w:rsidRDefault="00726DB7" w:rsidP="00726DB7">
      <w:pPr>
        <w:spacing w:line="360" w:lineRule="auto"/>
        <w:ind w:firstLineChars="200" w:firstLine="480"/>
        <w:rPr>
          <w:rFonts w:ascii="宋体" w:hAnsi="宋体"/>
          <w:sz w:val="24"/>
          <w:szCs w:val="18"/>
        </w:rPr>
      </w:pPr>
      <w:r>
        <w:rPr>
          <w:rFonts w:hint="eastAsia"/>
          <w:sz w:val="24"/>
        </w:rPr>
        <w:t>蒋青云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陶向南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朱和平</w:t>
      </w:r>
    </w:p>
    <w:sectPr w:rsidR="00513A36" w:rsidRPr="00726DB7" w:rsidSect="009F050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07" w:rsidRDefault="000E1607" w:rsidP="004C23E9">
      <w:r>
        <w:separator/>
      </w:r>
    </w:p>
  </w:endnote>
  <w:endnote w:type="continuationSeparator" w:id="0">
    <w:p w:rsidR="000E1607" w:rsidRDefault="000E1607" w:rsidP="004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07" w:rsidRDefault="000E1607" w:rsidP="004C23E9">
      <w:r>
        <w:separator/>
      </w:r>
    </w:p>
  </w:footnote>
  <w:footnote w:type="continuationSeparator" w:id="0">
    <w:p w:rsidR="000E1607" w:rsidRDefault="000E1607" w:rsidP="004C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C5"/>
    <w:rsid w:val="000035A0"/>
    <w:rsid w:val="00025237"/>
    <w:rsid w:val="00054B1D"/>
    <w:rsid w:val="000639B3"/>
    <w:rsid w:val="00077B6A"/>
    <w:rsid w:val="0008058D"/>
    <w:rsid w:val="00087B56"/>
    <w:rsid w:val="000A044D"/>
    <w:rsid w:val="000A40AE"/>
    <w:rsid w:val="000A44E6"/>
    <w:rsid w:val="000D19C4"/>
    <w:rsid w:val="000E1607"/>
    <w:rsid w:val="000E6465"/>
    <w:rsid w:val="000E661E"/>
    <w:rsid w:val="001033B5"/>
    <w:rsid w:val="00105D3D"/>
    <w:rsid w:val="001135CB"/>
    <w:rsid w:val="00162774"/>
    <w:rsid w:val="00174348"/>
    <w:rsid w:val="001848B2"/>
    <w:rsid w:val="001A4788"/>
    <w:rsid w:val="001B3AEF"/>
    <w:rsid w:val="001C033A"/>
    <w:rsid w:val="001C43B1"/>
    <w:rsid w:val="001C69ED"/>
    <w:rsid w:val="001D4F06"/>
    <w:rsid w:val="001D7414"/>
    <w:rsid w:val="001D7648"/>
    <w:rsid w:val="001E314F"/>
    <w:rsid w:val="001E6320"/>
    <w:rsid w:val="00236DF0"/>
    <w:rsid w:val="0025081F"/>
    <w:rsid w:val="00255CA4"/>
    <w:rsid w:val="002565F3"/>
    <w:rsid w:val="00265DC5"/>
    <w:rsid w:val="002756E1"/>
    <w:rsid w:val="00286E50"/>
    <w:rsid w:val="002B3386"/>
    <w:rsid w:val="002B3B23"/>
    <w:rsid w:val="002C31EF"/>
    <w:rsid w:val="002F0629"/>
    <w:rsid w:val="002F0C78"/>
    <w:rsid w:val="003129D5"/>
    <w:rsid w:val="00322580"/>
    <w:rsid w:val="003235BB"/>
    <w:rsid w:val="00327124"/>
    <w:rsid w:val="00332233"/>
    <w:rsid w:val="003A4983"/>
    <w:rsid w:val="003B402F"/>
    <w:rsid w:val="003C38B1"/>
    <w:rsid w:val="003E1376"/>
    <w:rsid w:val="003F689E"/>
    <w:rsid w:val="00420BF4"/>
    <w:rsid w:val="0043385B"/>
    <w:rsid w:val="00441D1E"/>
    <w:rsid w:val="00442AB6"/>
    <w:rsid w:val="00457312"/>
    <w:rsid w:val="00463F2E"/>
    <w:rsid w:val="0047108B"/>
    <w:rsid w:val="004C23E9"/>
    <w:rsid w:val="004C5A43"/>
    <w:rsid w:val="004E4C27"/>
    <w:rsid w:val="004E6AAD"/>
    <w:rsid w:val="004F1156"/>
    <w:rsid w:val="004F13FD"/>
    <w:rsid w:val="00503E0D"/>
    <w:rsid w:val="00506013"/>
    <w:rsid w:val="00513A36"/>
    <w:rsid w:val="00553246"/>
    <w:rsid w:val="00563100"/>
    <w:rsid w:val="005723C2"/>
    <w:rsid w:val="00581D57"/>
    <w:rsid w:val="00597D6C"/>
    <w:rsid w:val="005A7A6A"/>
    <w:rsid w:val="005B41E4"/>
    <w:rsid w:val="005B650B"/>
    <w:rsid w:val="005C141A"/>
    <w:rsid w:val="005C2648"/>
    <w:rsid w:val="005D368F"/>
    <w:rsid w:val="005D7863"/>
    <w:rsid w:val="005E3C58"/>
    <w:rsid w:val="00615CB0"/>
    <w:rsid w:val="00623306"/>
    <w:rsid w:val="006406D0"/>
    <w:rsid w:val="006547E9"/>
    <w:rsid w:val="00654939"/>
    <w:rsid w:val="00663274"/>
    <w:rsid w:val="00665B95"/>
    <w:rsid w:val="0068348B"/>
    <w:rsid w:val="00687A08"/>
    <w:rsid w:val="006A0056"/>
    <w:rsid w:val="006A6B8F"/>
    <w:rsid w:val="006A7263"/>
    <w:rsid w:val="006C4F50"/>
    <w:rsid w:val="006D785B"/>
    <w:rsid w:val="006F06B9"/>
    <w:rsid w:val="006F5870"/>
    <w:rsid w:val="006F70B6"/>
    <w:rsid w:val="00706F22"/>
    <w:rsid w:val="00717917"/>
    <w:rsid w:val="00726DB7"/>
    <w:rsid w:val="00734DDC"/>
    <w:rsid w:val="0073589C"/>
    <w:rsid w:val="00740532"/>
    <w:rsid w:val="00740CF7"/>
    <w:rsid w:val="00743427"/>
    <w:rsid w:val="00746ED5"/>
    <w:rsid w:val="00752D70"/>
    <w:rsid w:val="007637CB"/>
    <w:rsid w:val="00765254"/>
    <w:rsid w:val="00765586"/>
    <w:rsid w:val="00785584"/>
    <w:rsid w:val="007879C7"/>
    <w:rsid w:val="00796575"/>
    <w:rsid w:val="00797988"/>
    <w:rsid w:val="007A523C"/>
    <w:rsid w:val="007B15F0"/>
    <w:rsid w:val="007B5620"/>
    <w:rsid w:val="007C2A42"/>
    <w:rsid w:val="007C37F9"/>
    <w:rsid w:val="007E4C24"/>
    <w:rsid w:val="007F1422"/>
    <w:rsid w:val="007F680E"/>
    <w:rsid w:val="00804882"/>
    <w:rsid w:val="008118F3"/>
    <w:rsid w:val="00813731"/>
    <w:rsid w:val="008150B3"/>
    <w:rsid w:val="00825BC4"/>
    <w:rsid w:val="00826E7E"/>
    <w:rsid w:val="00833AFA"/>
    <w:rsid w:val="00841315"/>
    <w:rsid w:val="00842C0F"/>
    <w:rsid w:val="0084558B"/>
    <w:rsid w:val="00850B68"/>
    <w:rsid w:val="00851248"/>
    <w:rsid w:val="00860BFF"/>
    <w:rsid w:val="008660C5"/>
    <w:rsid w:val="0087638F"/>
    <w:rsid w:val="008A03FC"/>
    <w:rsid w:val="008A12E1"/>
    <w:rsid w:val="008B50F2"/>
    <w:rsid w:val="008C125D"/>
    <w:rsid w:val="008C316B"/>
    <w:rsid w:val="008C7970"/>
    <w:rsid w:val="008D1630"/>
    <w:rsid w:val="008D5E23"/>
    <w:rsid w:val="008F16BA"/>
    <w:rsid w:val="008F518F"/>
    <w:rsid w:val="00903B6E"/>
    <w:rsid w:val="00907A61"/>
    <w:rsid w:val="00910EC5"/>
    <w:rsid w:val="00917325"/>
    <w:rsid w:val="00925FED"/>
    <w:rsid w:val="0093209D"/>
    <w:rsid w:val="009522AA"/>
    <w:rsid w:val="00970F5B"/>
    <w:rsid w:val="00971BFC"/>
    <w:rsid w:val="009721DE"/>
    <w:rsid w:val="00981A02"/>
    <w:rsid w:val="009C197F"/>
    <w:rsid w:val="009C46B0"/>
    <w:rsid w:val="009D5260"/>
    <w:rsid w:val="009E3660"/>
    <w:rsid w:val="009F0508"/>
    <w:rsid w:val="00A029B5"/>
    <w:rsid w:val="00A1099E"/>
    <w:rsid w:val="00A11EF0"/>
    <w:rsid w:val="00A12A03"/>
    <w:rsid w:val="00A34153"/>
    <w:rsid w:val="00A63034"/>
    <w:rsid w:val="00A63A8F"/>
    <w:rsid w:val="00A72261"/>
    <w:rsid w:val="00A726CB"/>
    <w:rsid w:val="00A84AD4"/>
    <w:rsid w:val="00A87EEC"/>
    <w:rsid w:val="00AA42E5"/>
    <w:rsid w:val="00AB20B6"/>
    <w:rsid w:val="00AD40EE"/>
    <w:rsid w:val="00AD78A4"/>
    <w:rsid w:val="00AE3C15"/>
    <w:rsid w:val="00AE71E7"/>
    <w:rsid w:val="00AF1177"/>
    <w:rsid w:val="00AF305F"/>
    <w:rsid w:val="00B3344B"/>
    <w:rsid w:val="00B35119"/>
    <w:rsid w:val="00B8067E"/>
    <w:rsid w:val="00B83E25"/>
    <w:rsid w:val="00B90D62"/>
    <w:rsid w:val="00BB22DF"/>
    <w:rsid w:val="00BB3BFD"/>
    <w:rsid w:val="00BB4D4E"/>
    <w:rsid w:val="00BC419A"/>
    <w:rsid w:val="00BC57E0"/>
    <w:rsid w:val="00BC723D"/>
    <w:rsid w:val="00BE25CE"/>
    <w:rsid w:val="00C355BE"/>
    <w:rsid w:val="00C4780C"/>
    <w:rsid w:val="00C62C75"/>
    <w:rsid w:val="00C64467"/>
    <w:rsid w:val="00C64F11"/>
    <w:rsid w:val="00C76041"/>
    <w:rsid w:val="00C81970"/>
    <w:rsid w:val="00C920AE"/>
    <w:rsid w:val="00CC28FB"/>
    <w:rsid w:val="00CE5E83"/>
    <w:rsid w:val="00CF2D78"/>
    <w:rsid w:val="00D146B3"/>
    <w:rsid w:val="00D24BA3"/>
    <w:rsid w:val="00D43D85"/>
    <w:rsid w:val="00D55785"/>
    <w:rsid w:val="00D675FB"/>
    <w:rsid w:val="00D70CC3"/>
    <w:rsid w:val="00D950BD"/>
    <w:rsid w:val="00DA03B9"/>
    <w:rsid w:val="00DA1B54"/>
    <w:rsid w:val="00DC0570"/>
    <w:rsid w:val="00DD54AD"/>
    <w:rsid w:val="00DF638D"/>
    <w:rsid w:val="00E105E7"/>
    <w:rsid w:val="00E26BAF"/>
    <w:rsid w:val="00E32813"/>
    <w:rsid w:val="00E45B82"/>
    <w:rsid w:val="00E50321"/>
    <w:rsid w:val="00E548CB"/>
    <w:rsid w:val="00E61EDE"/>
    <w:rsid w:val="00E77A64"/>
    <w:rsid w:val="00E96428"/>
    <w:rsid w:val="00EA5977"/>
    <w:rsid w:val="00EB1A31"/>
    <w:rsid w:val="00EE4A49"/>
    <w:rsid w:val="00EE5B9A"/>
    <w:rsid w:val="00EF25AA"/>
    <w:rsid w:val="00EF2B5F"/>
    <w:rsid w:val="00F03021"/>
    <w:rsid w:val="00F04990"/>
    <w:rsid w:val="00F1107A"/>
    <w:rsid w:val="00F23C67"/>
    <w:rsid w:val="00F43526"/>
    <w:rsid w:val="00F51D3D"/>
    <w:rsid w:val="00F569AE"/>
    <w:rsid w:val="00F61BB9"/>
    <w:rsid w:val="00F71800"/>
    <w:rsid w:val="00F763E6"/>
    <w:rsid w:val="00F77C53"/>
    <w:rsid w:val="00F907FD"/>
    <w:rsid w:val="00FA36F4"/>
    <w:rsid w:val="00FB3103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3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Char">
    <w:name w:val="Char"/>
    <w:basedOn w:val="a"/>
    <w:rsid w:val="004F13FD"/>
    <w:rPr>
      <w:rFonts w:ascii="Tahoma" w:eastAsia="宋体" w:hAnsi="Tahoma" w:cs="Times New Roman"/>
      <w:sz w:val="24"/>
      <w:szCs w:val="20"/>
    </w:rPr>
  </w:style>
  <w:style w:type="character" w:customStyle="1" w:styleId="da1">
    <w:name w:val="da1"/>
    <w:rsid w:val="004F13FD"/>
    <w:rPr>
      <w:rFonts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font1">
    <w:name w:val="bfont1"/>
    <w:rsid w:val="004F13FD"/>
    <w:rPr>
      <w:sz w:val="18"/>
      <w:szCs w:val="18"/>
    </w:rPr>
  </w:style>
  <w:style w:type="paragraph" w:styleId="a3">
    <w:name w:val="header"/>
    <w:basedOn w:val="a"/>
    <w:link w:val="Char0"/>
    <w:uiPriority w:val="99"/>
    <w:unhideWhenUsed/>
    <w:rsid w:val="004C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4C23E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C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4C23E9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150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150B3"/>
    <w:rPr>
      <w:sz w:val="18"/>
      <w:szCs w:val="18"/>
    </w:rPr>
  </w:style>
  <w:style w:type="character" w:customStyle="1" w:styleId="da">
    <w:name w:val="da"/>
    <w:basedOn w:val="a0"/>
    <w:rsid w:val="00D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伍言知</dc:creator>
  <cp:lastModifiedBy>赵玉林</cp:lastModifiedBy>
  <cp:revision>249</cp:revision>
  <cp:lastPrinted>2014-03-01T10:27:00Z</cp:lastPrinted>
  <dcterms:created xsi:type="dcterms:W3CDTF">2014-02-13T10:11:00Z</dcterms:created>
  <dcterms:modified xsi:type="dcterms:W3CDTF">2018-04-17T05:46:00Z</dcterms:modified>
</cp:coreProperties>
</file>